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60" w:rsidRPr="00C16386" w:rsidRDefault="00C16386">
      <w:pPr>
        <w:pStyle w:val="TreA"/>
        <w:spacing w:line="288" w:lineRule="auto"/>
        <w:jc w:val="right"/>
        <w:rPr>
          <w:rFonts w:ascii="Calibri" w:hAnsi="Calibri"/>
        </w:rPr>
      </w:pPr>
      <w:r w:rsidRPr="00C16386">
        <w:rPr>
          <w:rFonts w:ascii="Calibri" w:hAnsi="Calibri"/>
        </w:rPr>
        <w:t xml:space="preserve">Warszawa, </w:t>
      </w:r>
      <w:r w:rsidR="00C91195">
        <w:rPr>
          <w:rFonts w:ascii="Calibri" w:hAnsi="Calibri"/>
        </w:rPr>
        <w:t>3</w:t>
      </w:r>
      <w:r w:rsidRPr="00C16386">
        <w:rPr>
          <w:rFonts w:ascii="Calibri" w:hAnsi="Calibri"/>
        </w:rPr>
        <w:t xml:space="preserve"> stycznia 2017 r.</w:t>
      </w:r>
    </w:p>
    <w:p w:rsidR="00856660" w:rsidRPr="00C16386" w:rsidRDefault="00C16386">
      <w:pPr>
        <w:pStyle w:val="TreA"/>
        <w:spacing w:line="288" w:lineRule="auto"/>
        <w:rPr>
          <w:rFonts w:ascii="Calibri" w:hAnsi="Calibri"/>
        </w:rPr>
      </w:pPr>
      <w:r w:rsidRPr="00C16386">
        <w:rPr>
          <w:rFonts w:ascii="Calibri" w:hAnsi="Calibri"/>
        </w:rPr>
        <w:t>Informacja prasowa</w:t>
      </w:r>
    </w:p>
    <w:p w:rsidR="00856660" w:rsidRPr="00C16386" w:rsidRDefault="00C16386">
      <w:pPr>
        <w:pStyle w:val="TreA"/>
        <w:spacing w:line="288" w:lineRule="auto"/>
        <w:rPr>
          <w:rFonts w:ascii="Calibri" w:hAnsi="Calibri"/>
        </w:rPr>
      </w:pPr>
      <w:r w:rsidRPr="00C16386">
        <w:rPr>
          <w:rFonts w:ascii="Calibri" w:hAnsi="Calibri"/>
        </w:rPr>
        <w:t>Konkurs o tytuł „Dobroczyńca Roku” 2017</w:t>
      </w:r>
    </w:p>
    <w:p w:rsidR="00856660" w:rsidRPr="00C16386" w:rsidRDefault="00856660">
      <w:pPr>
        <w:pStyle w:val="TreA"/>
        <w:spacing w:line="288" w:lineRule="auto"/>
        <w:rPr>
          <w:rFonts w:ascii="Calibri" w:hAnsi="Calibri"/>
        </w:rPr>
      </w:pPr>
    </w:p>
    <w:p w:rsidR="00856660" w:rsidRPr="00C16386" w:rsidRDefault="00C16386">
      <w:pPr>
        <w:pStyle w:val="TreA"/>
        <w:spacing w:line="288" w:lineRule="auto"/>
        <w:jc w:val="center"/>
        <w:rPr>
          <w:rFonts w:ascii="Calibri" w:eastAsia="Calibri" w:hAnsi="Calibri" w:cs="Calibri"/>
          <w:b/>
          <w:bCs/>
          <w:color w:val="0432FF"/>
          <w:sz w:val="32"/>
          <w:szCs w:val="32"/>
          <w:u w:color="0432FF"/>
        </w:rPr>
      </w:pPr>
      <w:r w:rsidRPr="00C16386">
        <w:rPr>
          <w:rFonts w:ascii="Calibri" w:eastAsia="Calibri" w:hAnsi="Calibri" w:cs="Calibri"/>
          <w:b/>
          <w:bCs/>
          <w:color w:val="0432FF"/>
          <w:sz w:val="32"/>
          <w:szCs w:val="32"/>
          <w:u w:color="0432FF"/>
        </w:rPr>
        <w:t>XX edycja konkursu o tytuł „Dobroczyńca Roku”</w:t>
      </w:r>
    </w:p>
    <w:p w:rsidR="00856660" w:rsidRPr="00C16386" w:rsidRDefault="00856660">
      <w:pPr>
        <w:pStyle w:val="TreA"/>
        <w:spacing w:line="288" w:lineRule="auto"/>
        <w:jc w:val="center"/>
        <w:rPr>
          <w:rFonts w:ascii="Calibri" w:eastAsia="Calibri" w:hAnsi="Calibri" w:cs="Calibri"/>
          <w:b/>
          <w:bCs/>
        </w:rPr>
      </w:pPr>
    </w:p>
    <w:p w:rsidR="00856660" w:rsidRPr="00C16386" w:rsidRDefault="00C16386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b/>
          <w:bCs/>
        </w:rPr>
      </w:pPr>
      <w:r w:rsidRPr="00C16386">
        <w:rPr>
          <w:b/>
          <w:bCs/>
        </w:rPr>
        <w:t>Wystartowała dwudziesta, jubileuszowa edycja konkursu o tytuł "Dobroczyńca Roku”. Od 3 stycznia można nominować firmy i fundacje korporacyjne, dla których priorytetem jest rzetelność, dbanie o klie</w:t>
      </w:r>
      <w:r w:rsidRPr="00C16386">
        <w:rPr>
          <w:b/>
          <w:bCs/>
        </w:rPr>
        <w:t>n</w:t>
      </w:r>
      <w:r w:rsidRPr="00C16386">
        <w:rPr>
          <w:b/>
          <w:bCs/>
        </w:rPr>
        <w:t xml:space="preserve">tów, otoczenie i przede wszystkim zaangażowanie w zmienianie świata – począwszy od lokalnego, aż po globalny. Akademia Rozwoju Filantropii w Polsce zaprasza do składania wniosków do 31 stycznia 2017 r. Laureatów poznamy w maju podczas uroczystej Gali Finałowej w Warszawie. </w:t>
      </w:r>
    </w:p>
    <w:p w:rsidR="00856660" w:rsidRPr="00C16386" w:rsidRDefault="00856660" w:rsidP="00C16386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 w:line="288" w:lineRule="auto"/>
        <w:jc w:val="both"/>
        <w:rPr>
          <w:b/>
          <w:bCs/>
        </w:rPr>
      </w:pPr>
    </w:p>
    <w:p w:rsidR="00856660" w:rsidRPr="00C16386" w:rsidRDefault="00C16386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</w:pPr>
      <w:r w:rsidRPr="00C16386">
        <w:t xml:space="preserve">Konkurs o tytuł "Dobroczyńca Roku" od 20 lat towarzyszy dużym i małym firmom, promuje te najbardziej odpowiedzialne i zachęca do pójścia w ich ślady. </w:t>
      </w:r>
      <w:r w:rsidRPr="00C16386">
        <w:rPr>
          <w:i/>
          <w:iCs/>
        </w:rPr>
        <w:t>W Polsce mamy coraz więcej firm, dla których dobro jest znakiem firmowym. Dzięki temu zyskują w oczach klientów, partnerów, szeroko pojętej opinii publicznej. W obliczu ogromnej konkurencji i walki o każdego klienta, warto, aby przedsiębiorstwa były innowacyjne, d</w:t>
      </w:r>
      <w:r w:rsidRPr="00C16386">
        <w:rPr>
          <w:i/>
          <w:iCs/>
        </w:rPr>
        <w:t>o</w:t>
      </w:r>
      <w:r w:rsidRPr="00C16386">
        <w:rPr>
          <w:i/>
          <w:iCs/>
        </w:rPr>
        <w:t>bre i dobroczynne. Nie wszyscy konsumenci oczekują, że firmy będą troszczyć się o społeczną odpowiedzia</w:t>
      </w:r>
      <w:r w:rsidRPr="00C16386">
        <w:rPr>
          <w:i/>
          <w:iCs/>
        </w:rPr>
        <w:t>l</w:t>
      </w:r>
      <w:r w:rsidRPr="00C16386">
        <w:rPr>
          <w:i/>
          <w:iCs/>
        </w:rPr>
        <w:t>ność, jednak te, o których konsument może powiedzieć „dobroczyńca”, wyróżniają się na rynku i zyskują wiele atutów nie do przecenienia w dzisiejszych czasach</w:t>
      </w:r>
      <w:r w:rsidRPr="00C16386">
        <w:t xml:space="preserve"> - mówi </w:t>
      </w:r>
      <w:r w:rsidRPr="00C16386">
        <w:rPr>
          <w:b/>
          <w:bCs/>
        </w:rPr>
        <w:t>Paweł Łukasiak</w:t>
      </w:r>
      <w:r w:rsidRPr="00C16386">
        <w:t xml:space="preserve">, prezes Akademii Rozwoju Filantropii w Polsce. </w:t>
      </w:r>
    </w:p>
    <w:p w:rsidR="00856660" w:rsidRPr="00C16386" w:rsidRDefault="00856660" w:rsidP="00C16386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 w:line="288" w:lineRule="auto"/>
        <w:jc w:val="both"/>
        <w:rPr>
          <w:i/>
          <w:iCs/>
        </w:rPr>
      </w:pPr>
    </w:p>
    <w:p w:rsidR="00856660" w:rsidRPr="00C16386" w:rsidRDefault="00C16386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</w:pPr>
      <w:r w:rsidRPr="00C16386">
        <w:t xml:space="preserve">Od </w:t>
      </w:r>
      <w:r w:rsidRPr="00C16386">
        <w:rPr>
          <w:b/>
          <w:bCs/>
        </w:rPr>
        <w:t>3 do 31 stycznia</w:t>
      </w:r>
      <w:r w:rsidRPr="00C16386">
        <w:t xml:space="preserve"> można nominować firmy i fundacje korporacyjne do tytułu "Dobroczyńca Roku 2017”. </w:t>
      </w:r>
      <w:r w:rsidRPr="00C16386">
        <w:rPr>
          <w:b/>
          <w:bCs/>
        </w:rPr>
        <w:t>Firmy</w:t>
      </w:r>
      <w:r w:rsidRPr="00C16386">
        <w:t xml:space="preserve"> mogą zgłaszać się samodzielnie w kategoriach:</w:t>
      </w:r>
    </w:p>
    <w:p w:rsidR="00856660" w:rsidRPr="00C16386" w:rsidRDefault="00C16386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</w:pPr>
      <w:r w:rsidRPr="00C16386">
        <w:t>• Strategia społecznego zaangażowania</w:t>
      </w:r>
    </w:p>
    <w:p w:rsidR="00856660" w:rsidRPr="00C16386" w:rsidRDefault="00C16386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</w:pPr>
      <w:r w:rsidRPr="00C16386">
        <w:t>• Wolontariat pracowniczy</w:t>
      </w:r>
    </w:p>
    <w:p w:rsidR="00856660" w:rsidRPr="00C16386" w:rsidRDefault="00856660" w:rsidP="00C16386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 w:line="288" w:lineRule="auto"/>
        <w:jc w:val="both"/>
      </w:pPr>
    </w:p>
    <w:p w:rsidR="00856660" w:rsidRPr="00C16386" w:rsidRDefault="00C16386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</w:pPr>
      <w:r w:rsidRPr="00C16386">
        <w:rPr>
          <w:b/>
          <w:bCs/>
        </w:rPr>
        <w:t>Organizacje</w:t>
      </w:r>
      <w:r w:rsidRPr="00C16386">
        <w:t xml:space="preserve"> mogą zgłaszać firmy, które wsparły ich działania w kategoriach:</w:t>
      </w:r>
    </w:p>
    <w:p w:rsidR="00856660" w:rsidRPr="00C16386" w:rsidRDefault="00C16386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</w:pPr>
      <w:r w:rsidRPr="00C16386">
        <w:t>• Projekt społeczny</w:t>
      </w:r>
    </w:p>
    <w:p w:rsidR="00856660" w:rsidRPr="00C16386" w:rsidRDefault="00C16386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</w:pPr>
      <w:r w:rsidRPr="00C16386">
        <w:t>• Nowe technologie w społecznym zaangażowaniu</w:t>
      </w:r>
    </w:p>
    <w:p w:rsidR="00856660" w:rsidRPr="00C16386" w:rsidRDefault="00C16386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</w:pPr>
      <w:r w:rsidRPr="00C16386">
        <w:t>•  Zaangażowanie lokalne</w:t>
      </w:r>
    </w:p>
    <w:p w:rsidR="00856660" w:rsidRPr="00C16386" w:rsidRDefault="00C16386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</w:pPr>
      <w:r w:rsidRPr="00C16386">
        <w:t xml:space="preserve"> i </w:t>
      </w:r>
      <w:r w:rsidRPr="00C16386">
        <w:rPr>
          <w:b/>
          <w:bCs/>
        </w:rPr>
        <w:t>fundacje korporacyjne</w:t>
      </w:r>
      <w:r w:rsidRPr="00C16386">
        <w:t xml:space="preserve"> w kategorii:</w:t>
      </w:r>
    </w:p>
    <w:p w:rsidR="00856660" w:rsidRPr="00C16386" w:rsidRDefault="00C16386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</w:pPr>
      <w:r w:rsidRPr="00C16386">
        <w:t>Fundacja korporacyjna – projekt społeczny</w:t>
      </w:r>
    </w:p>
    <w:p w:rsidR="00856660" w:rsidRPr="00C16386" w:rsidRDefault="00856660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b/>
          <w:bCs/>
          <w:i/>
          <w:iCs/>
          <w:color w:val="0432FF"/>
          <w:u w:color="0432FF"/>
        </w:rPr>
      </w:pPr>
    </w:p>
    <w:p w:rsidR="00856660" w:rsidRPr="00C16386" w:rsidRDefault="00C16386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b/>
          <w:bCs/>
          <w:color w:val="0432FF"/>
          <w:u w:color="0432FF"/>
        </w:rPr>
      </w:pPr>
      <w:r w:rsidRPr="00C16386">
        <w:rPr>
          <w:b/>
          <w:bCs/>
          <w:color w:val="0432FF"/>
          <w:u w:color="0432FF"/>
        </w:rPr>
        <w:t>Dlaczego warto się zgłosić do konkursu?</w:t>
      </w:r>
    </w:p>
    <w:p w:rsidR="00856660" w:rsidRPr="00C16386" w:rsidRDefault="00C16386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 w:rsidRPr="00C16386">
        <w:t>Konkurs pokazuje - dzięki szczegółowym kategoriom - jak szeroki zakres może mieć społeczna odpowi</w:t>
      </w:r>
      <w:r w:rsidRPr="00C16386">
        <w:t>e</w:t>
      </w:r>
      <w:r w:rsidRPr="00C16386">
        <w:t>dzialność: wolontariat pracowniczy, strategia, zaangażowanie lokalne, akcje społeczne, kampanie edukacy</w:t>
      </w:r>
      <w:r w:rsidRPr="00C16386">
        <w:t>j</w:t>
      </w:r>
      <w:r w:rsidRPr="00C16386">
        <w:t xml:space="preserve">ne, informacyjne, społeczne i wiele innych. </w:t>
      </w:r>
      <w:r w:rsidRPr="00C16386">
        <w:rPr>
          <w:b/>
          <w:bCs/>
        </w:rPr>
        <w:t xml:space="preserve">Laureaci Konkursu </w:t>
      </w:r>
      <w:r w:rsidRPr="00C16386">
        <w:t>co roku reprezentują najlepsze standardy w obszarze społecznego zaangażowania biznesu. Nagradzane firmy i fundacje korporacyjne charakteryzują się wszechstronnym zaangażowaniem w projekty społeczne, nieograniczającym się wyłącznie do przekazyw</w:t>
      </w:r>
      <w:r w:rsidRPr="00C16386">
        <w:t>a</w:t>
      </w:r>
      <w:r w:rsidRPr="00C16386">
        <w:t>nia środków finansowych. Co ważne, marka „Dobroczyńca Roku” to dla obecnego lub przyszłego pracown</w:t>
      </w:r>
      <w:r w:rsidRPr="00C16386">
        <w:t>i</w:t>
      </w:r>
      <w:r w:rsidRPr="00C16386">
        <w:lastRenderedPageBreak/>
        <w:t xml:space="preserve">ka realny znak, że firma wymaga od siebie więcej, że będzie w stanie spełnić oczekiwania współczesnego, wymagającego pracownika, wykraczające poza gratyfikację finansową za wykonaną pracę. </w:t>
      </w:r>
    </w:p>
    <w:p w:rsidR="00856660" w:rsidRPr="00C16386" w:rsidRDefault="00856660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 w:rsidR="00856660" w:rsidRPr="00C16386" w:rsidRDefault="00C16386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b/>
          <w:bCs/>
          <w:color w:val="0432FF"/>
          <w:u w:color="0432FF"/>
        </w:rPr>
      </w:pPr>
      <w:r w:rsidRPr="00C16386">
        <w:rPr>
          <w:b/>
          <w:bCs/>
          <w:color w:val="0432FF"/>
          <w:u w:color="0432FF"/>
        </w:rPr>
        <w:t>20 lat historii dobroczynności firm</w:t>
      </w:r>
    </w:p>
    <w:p w:rsidR="00856660" w:rsidRPr="00C16386" w:rsidRDefault="00C16386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</w:pPr>
      <w:r w:rsidRPr="00C16386">
        <w:t xml:space="preserve">Konkurs o tytuł „Dobroczyńca Roku” w 2017 r obchodzi swoje XX-lecie. </w:t>
      </w:r>
      <w:r w:rsidRPr="00C16386">
        <w:rPr>
          <w:i/>
          <w:iCs/>
        </w:rPr>
        <w:t>Niezmiennie, nieprzerwanie od 20 lat nagradzamy firmy odpowiedzialne społecznie. „Dobroczyńca Roku” stał się inspiracją dla wielu lokalnych i regionalnych konkursów realizowanych zarówno przez organizacje pozarządowe, jak i lokalną administr</w:t>
      </w:r>
      <w:r w:rsidRPr="00C16386">
        <w:rPr>
          <w:i/>
          <w:iCs/>
        </w:rPr>
        <w:t>a</w:t>
      </w:r>
      <w:r w:rsidRPr="00C16386">
        <w:rPr>
          <w:i/>
          <w:iCs/>
        </w:rPr>
        <w:t>cję publiczną. Pokazuje i zbiera dobre praktyki zarówno wielkich korporacji (najbardziej doświadczonych w działaniach z zakresu CSR i CCI), ale i na równi przedstawia działania dobroczynne małych i średnich firm. Konkurs nie dzieli firm na lepsze i słabsze, tylko pokazuje, że dobro jest jedno - bez względu na wielkość fi</w:t>
      </w:r>
      <w:r w:rsidRPr="00C16386">
        <w:rPr>
          <w:i/>
          <w:iCs/>
        </w:rPr>
        <w:t>r</w:t>
      </w:r>
      <w:r w:rsidRPr="00C16386">
        <w:rPr>
          <w:i/>
          <w:iCs/>
        </w:rPr>
        <w:t xml:space="preserve">my i wydatków poniesionych na dobroczynność - </w:t>
      </w:r>
      <w:r w:rsidRPr="00C16386">
        <w:t>mówi Paweł Łukasiak</w:t>
      </w:r>
    </w:p>
    <w:p w:rsidR="00856660" w:rsidRPr="00C16386" w:rsidRDefault="00856660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i/>
          <w:iCs/>
        </w:rPr>
      </w:pPr>
    </w:p>
    <w:p w:rsidR="00856660" w:rsidRPr="00C16386" w:rsidRDefault="00C16386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</w:pPr>
      <w:r w:rsidRPr="00C16386">
        <w:t>Przed powstaniem takich konkursów jak „Dobroczyńca Roku” i długo potem środowisko przedsiębiorców nie cieszyło się dużym zaufaniem społeczeństwa i poważaniem opinii publicznej. Spowodowane było to latami negatywnej komunikacji, a może raczej propagandy państwowej na temat przedsiębiorczości i ind</w:t>
      </w:r>
      <w:r w:rsidRPr="00C16386">
        <w:t>y</w:t>
      </w:r>
      <w:r w:rsidRPr="00C16386">
        <w:t>widualnych inicjatyw biznesowych. Na przestrzeni ostatnich 20 lat dokonała się duża zmiana: firmy i prze</w:t>
      </w:r>
      <w:r w:rsidRPr="00C16386">
        <w:t>d</w:t>
      </w:r>
      <w:r w:rsidRPr="00C16386">
        <w:t>siębiorcy obecnie wdrażają zasady CSR, a społeczne zaangażowanie jest często elementem strategii bizn</w:t>
      </w:r>
      <w:r w:rsidRPr="00C16386">
        <w:t>e</w:t>
      </w:r>
      <w:r w:rsidRPr="00C16386">
        <w:t>sowych. Biznes jest nie tylko odpowiedzialny społecznie, ale stał się odpowiedzialny za dobra wspólne. Wi</w:t>
      </w:r>
      <w:r w:rsidRPr="00C16386">
        <w:t>e</w:t>
      </w:r>
      <w:r w:rsidRPr="00C16386">
        <w:t>le dóbr w takich obszarach jak sport, rekreacja, kultura, zdrowie powstało dzięki wsparciu firm i ich wspó</w:t>
      </w:r>
      <w:r w:rsidRPr="00C16386">
        <w:t>ł</w:t>
      </w:r>
      <w:r w:rsidRPr="00C16386">
        <w:t>pracy z organizacjami pozarządowymi i społecznościami lokalnymi.</w:t>
      </w:r>
    </w:p>
    <w:p w:rsidR="00856660" w:rsidRPr="00C16386" w:rsidRDefault="00856660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</w:pPr>
    </w:p>
    <w:p w:rsidR="00856660" w:rsidRPr="00C16386" w:rsidRDefault="00C16386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</w:pPr>
      <w:r w:rsidRPr="00C16386">
        <w:t>Organizatorem Konkursu jest Akademia Rozwoju Filantropii w Polsce. Fundatorem tegorocznej edycji Ko</w:t>
      </w:r>
      <w:r w:rsidRPr="00C16386">
        <w:t>n</w:t>
      </w:r>
      <w:r w:rsidRPr="00C16386">
        <w:t>kursu jest Polsko-Amerykańska Fundacja Wolności. Nad prawidłowością przebiegu procedur Konkursu cz</w:t>
      </w:r>
      <w:r w:rsidRPr="00C16386">
        <w:t>u</w:t>
      </w:r>
      <w:r w:rsidRPr="00C16386">
        <w:t xml:space="preserve">wa audytor - firma EY. Konkurs wspierają: Forum Darczyńców, Konfederacja „Lewiatan”, Business Centre Club, Pracodawcy RP, United Nations Global Compact Poland, </w:t>
      </w:r>
      <w:proofErr w:type="spellStart"/>
      <w:r w:rsidRPr="00C16386">
        <w:t>Freshmail</w:t>
      </w:r>
      <w:proofErr w:type="spellEnd"/>
      <w:r w:rsidRPr="00C16386">
        <w:t>. Partnerami branżowymi tegoroc</w:t>
      </w:r>
      <w:r w:rsidRPr="00C16386">
        <w:t>z</w:t>
      </w:r>
      <w:r w:rsidRPr="00C16386">
        <w:t>nej edycji są: ngo.pl</w:t>
      </w:r>
      <w:r w:rsidR="00C91195">
        <w:t>, BE.NAVIGATOR</w:t>
      </w:r>
      <w:bookmarkStart w:id="0" w:name="_GoBack"/>
      <w:bookmarkEnd w:id="0"/>
      <w:r w:rsidRPr="00C16386">
        <w:t xml:space="preserve"> oraz Marketing przy kawie.</w:t>
      </w:r>
    </w:p>
    <w:p w:rsidR="00856660" w:rsidRPr="00C16386" w:rsidRDefault="00856660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</w:pPr>
    </w:p>
    <w:p w:rsidR="00856660" w:rsidRPr="00C16386" w:rsidRDefault="00C16386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</w:pPr>
      <w:r w:rsidRPr="00C16386">
        <w:t>***</w:t>
      </w:r>
    </w:p>
    <w:p w:rsidR="00856660" w:rsidRPr="00C16386" w:rsidRDefault="00C16386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i/>
          <w:iCs/>
        </w:rPr>
      </w:pPr>
      <w:r w:rsidRPr="00C16386">
        <w:t>Kontakt:</w:t>
      </w:r>
    </w:p>
    <w:p w:rsidR="00856660" w:rsidRPr="00C16386" w:rsidRDefault="00C16386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  <w:sz w:val="22"/>
          <w:szCs w:val="22"/>
        </w:rPr>
      </w:pPr>
      <w:r w:rsidRPr="00C16386">
        <w:rPr>
          <w:rFonts w:ascii="Calibri" w:eastAsia="Calibri" w:hAnsi="Calibri" w:cs="Calibri"/>
          <w:b/>
          <w:bCs/>
          <w:sz w:val="22"/>
          <w:szCs w:val="22"/>
        </w:rPr>
        <w:t xml:space="preserve">Katarzyna Kunert </w:t>
      </w:r>
      <w:r w:rsidRPr="00C16386">
        <w:rPr>
          <w:rFonts w:ascii="Calibri" w:eastAsia="Calibri" w:hAnsi="Calibri" w:cs="Calibri"/>
          <w:sz w:val="22"/>
          <w:szCs w:val="22"/>
        </w:rPr>
        <w:t>- PR</w:t>
      </w:r>
    </w:p>
    <w:p w:rsidR="00856660" w:rsidRPr="00C16386" w:rsidRDefault="00C16386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2"/>
          <w:szCs w:val="22"/>
        </w:rPr>
      </w:pPr>
      <w:r w:rsidRPr="00C16386">
        <w:rPr>
          <w:rFonts w:ascii="Calibri" w:eastAsia="Calibri" w:hAnsi="Calibri" w:cs="Calibri"/>
          <w:sz w:val="22"/>
          <w:szCs w:val="22"/>
        </w:rPr>
        <w:t>k.kunert@filantropia.org.pl</w:t>
      </w:r>
    </w:p>
    <w:p w:rsidR="00856660" w:rsidRPr="00C16386" w:rsidRDefault="00C16386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2"/>
          <w:szCs w:val="22"/>
        </w:rPr>
      </w:pPr>
      <w:r w:rsidRPr="00C16386">
        <w:rPr>
          <w:rFonts w:ascii="Calibri" w:eastAsia="Calibri" w:hAnsi="Calibri" w:cs="Calibri"/>
          <w:sz w:val="22"/>
          <w:szCs w:val="22"/>
        </w:rPr>
        <w:t>795 484 462</w:t>
      </w:r>
    </w:p>
    <w:p w:rsidR="00856660" w:rsidRPr="00C16386" w:rsidRDefault="00856660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2"/>
          <w:szCs w:val="22"/>
        </w:rPr>
      </w:pPr>
    </w:p>
    <w:p w:rsidR="00856660" w:rsidRPr="00C16386" w:rsidRDefault="00C16386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  <w:sz w:val="22"/>
          <w:szCs w:val="22"/>
        </w:rPr>
      </w:pPr>
      <w:r w:rsidRPr="00C16386">
        <w:rPr>
          <w:rFonts w:ascii="Calibri" w:eastAsia="Calibri" w:hAnsi="Calibri" w:cs="Calibri"/>
          <w:b/>
          <w:bCs/>
          <w:sz w:val="22"/>
          <w:szCs w:val="22"/>
        </w:rPr>
        <w:t xml:space="preserve">Emilia Dmochowska </w:t>
      </w:r>
      <w:r w:rsidRPr="00C16386">
        <w:rPr>
          <w:rFonts w:ascii="Calibri" w:eastAsia="Calibri" w:hAnsi="Calibri" w:cs="Calibri"/>
          <w:sz w:val="22"/>
          <w:szCs w:val="22"/>
        </w:rPr>
        <w:t>- koordynator konkursu</w:t>
      </w:r>
    </w:p>
    <w:p w:rsidR="00856660" w:rsidRPr="00C16386" w:rsidRDefault="00C16386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2"/>
          <w:szCs w:val="22"/>
        </w:rPr>
      </w:pPr>
      <w:r w:rsidRPr="00C16386">
        <w:rPr>
          <w:rFonts w:ascii="Calibri" w:eastAsia="Calibri" w:hAnsi="Calibri" w:cs="Calibri"/>
          <w:sz w:val="22"/>
          <w:szCs w:val="22"/>
        </w:rPr>
        <w:t>e.dmochowska@filantropia.org.pl</w:t>
      </w:r>
    </w:p>
    <w:p w:rsidR="00856660" w:rsidRPr="00C91195" w:rsidRDefault="00C16386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i/>
          <w:iCs/>
          <w:sz w:val="22"/>
          <w:szCs w:val="22"/>
          <w:lang w:val="en-US"/>
        </w:rPr>
      </w:pPr>
      <w:r w:rsidRPr="00C91195">
        <w:rPr>
          <w:rFonts w:ascii="Calibri" w:eastAsia="Calibri" w:hAnsi="Calibri" w:cs="Calibri"/>
          <w:sz w:val="22"/>
          <w:szCs w:val="22"/>
          <w:lang w:val="en-US"/>
        </w:rPr>
        <w:t>tel. +4822 622 01 22</w:t>
      </w:r>
    </w:p>
    <w:p w:rsidR="00856660" w:rsidRPr="00C91195" w:rsidRDefault="00856660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:rsidR="00856660" w:rsidRPr="00C91195" w:rsidRDefault="00C91195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Brak"/>
          <w:rFonts w:ascii="Calibri" w:eastAsia="Calibri" w:hAnsi="Calibri" w:cs="Calibri"/>
          <w:b/>
          <w:bCs/>
          <w:sz w:val="22"/>
          <w:szCs w:val="22"/>
          <w:lang w:val="en-US"/>
        </w:rPr>
      </w:pPr>
      <w:hyperlink r:id="rId7" w:history="1">
        <w:r w:rsidR="00C16386" w:rsidRPr="00C91195">
          <w:rPr>
            <w:rStyle w:val="Hyperlink0"/>
          </w:rPr>
          <w:t>www.dobroczyncaroku.pl</w:t>
        </w:r>
      </w:hyperlink>
    </w:p>
    <w:p w:rsidR="00856660" w:rsidRPr="00C91195" w:rsidRDefault="00C91195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  <w:lang w:val="en-US"/>
        </w:rPr>
      </w:pPr>
      <w:hyperlink r:id="rId8" w:history="1">
        <w:r w:rsidR="00C16386" w:rsidRPr="00C91195">
          <w:rPr>
            <w:rStyle w:val="Hyperlink0"/>
          </w:rPr>
          <w:t>www.facebook.com/DobroczyncaRoku</w:t>
        </w:r>
      </w:hyperlink>
    </w:p>
    <w:sectPr w:rsidR="00856660" w:rsidRPr="00C91195" w:rsidSect="00856660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660" w:rsidRDefault="00856660" w:rsidP="00856660">
      <w:r>
        <w:separator/>
      </w:r>
    </w:p>
  </w:endnote>
  <w:endnote w:type="continuationSeparator" w:id="0">
    <w:p w:rsidR="00856660" w:rsidRDefault="00856660" w:rsidP="0085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60" w:rsidRDefault="00856660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660" w:rsidRDefault="00856660" w:rsidP="00856660">
      <w:r>
        <w:separator/>
      </w:r>
    </w:p>
  </w:footnote>
  <w:footnote w:type="continuationSeparator" w:id="0">
    <w:p w:rsidR="00856660" w:rsidRDefault="00856660" w:rsidP="00856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60" w:rsidRDefault="00856660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6660"/>
    <w:rsid w:val="00856660"/>
    <w:rsid w:val="00C16386"/>
    <w:rsid w:val="00C9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56660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56660"/>
    <w:rPr>
      <w:u w:val="single"/>
    </w:rPr>
  </w:style>
  <w:style w:type="table" w:customStyle="1" w:styleId="TableNormal">
    <w:name w:val="Table Normal"/>
    <w:rsid w:val="008566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85666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A">
    <w:name w:val="Treść A"/>
    <w:rsid w:val="00856660"/>
    <w:rPr>
      <w:rFonts w:ascii="Helvetica" w:hAnsi="Helvetica" w:cs="Arial Unicode MS"/>
      <w:color w:val="000000"/>
      <w:sz w:val="22"/>
      <w:szCs w:val="22"/>
      <w:u w:color="000000"/>
    </w:rPr>
  </w:style>
  <w:style w:type="paragraph" w:styleId="NormalnyWeb">
    <w:name w:val="Normal (Web)"/>
    <w:rsid w:val="00856660"/>
    <w:pPr>
      <w:spacing w:before="100" w:after="10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">
    <w:name w:val="Treść"/>
    <w:rsid w:val="00856660"/>
    <w:rPr>
      <w:rFonts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856660"/>
  </w:style>
  <w:style w:type="character" w:customStyle="1" w:styleId="Hyperlink0">
    <w:name w:val="Hyperlink.0"/>
    <w:basedOn w:val="Brak"/>
    <w:rsid w:val="00856660"/>
    <w:rPr>
      <w:rFonts w:ascii="Calibri" w:eastAsia="Calibri" w:hAnsi="Calibri" w:cs="Calibri"/>
      <w:b/>
      <w:bCs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3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38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DobroczyncaRok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broczyncaroku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710</Words>
  <Characters>4266</Characters>
  <Application>Microsoft Office Word</Application>
  <DocSecurity>0</DocSecurity>
  <Lines>35</Lines>
  <Paragraphs>9</Paragraphs>
  <ScaleCrop>false</ScaleCrop>
  <Company>Akademia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2017-01-03T09:18:00Z</dcterms:created>
  <dcterms:modified xsi:type="dcterms:W3CDTF">2017-01-03T10:31:00Z</dcterms:modified>
</cp:coreProperties>
</file>